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32" w:rsidRDefault="00887832" w:rsidP="00887832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E4B8DB6" wp14:editId="1388731C">
            <wp:extent cx="5940425" cy="305942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832" w:rsidRPr="005115D0" w:rsidRDefault="00887832" w:rsidP="0088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7832" w:rsidRPr="0063569E" w:rsidRDefault="003F5637" w:rsidP="008878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A7841" wp14:editId="48C42B55">
                <wp:simplePos x="0" y="0"/>
                <wp:positionH relativeFrom="column">
                  <wp:posOffset>-93980</wp:posOffset>
                </wp:positionH>
                <wp:positionV relativeFrom="paragraph">
                  <wp:posOffset>16510</wp:posOffset>
                </wp:positionV>
                <wp:extent cx="6029325" cy="469900"/>
                <wp:effectExtent l="0" t="152400" r="28575" b="25400"/>
                <wp:wrapNone/>
                <wp:docPr id="2" name="Скругленная 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29325" cy="469900"/>
                        </a:xfrm>
                        <a:prstGeom prst="wedgeRoundRectCallout">
                          <a:avLst>
                            <a:gd name="adj1" fmla="val -35248"/>
                            <a:gd name="adj2" fmla="val 7991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832" w:rsidRDefault="00887832" w:rsidP="00887832">
                            <w:pPr>
                              <w:pStyle w:val="aa"/>
                            </w:pPr>
                          </w:p>
                          <w:p w:rsidR="00887832" w:rsidRDefault="00887832" w:rsidP="00887832">
                            <w:pPr>
                              <w:pStyle w:val="aa"/>
                            </w:pPr>
                            <w:r>
                              <w:t>«Сервис Золотая Корона - Погашение кредитов осуществляется через сети Евросеть, МТС, Билайн. НОУ-ХАУ, магазины КАРИ и пр.»</w:t>
                            </w:r>
                            <w:r w:rsidRPr="0063569E">
                              <w:t xml:space="preserve"> </w:t>
                            </w:r>
                            <w:r>
                              <w:t>Внести текст с расшифровкой сетей под брендом ЗКПК, когда клиент будет проваливаться в лого:</w:t>
                            </w:r>
                          </w:p>
                          <w:p w:rsidR="00887832" w:rsidRDefault="00887832" w:rsidP="00887832">
                            <w:pPr>
                              <w:pStyle w:val="aa"/>
                            </w:pPr>
                          </w:p>
                          <w:p w:rsidR="00887832" w:rsidRDefault="00887832" w:rsidP="00887832">
                            <w:pPr>
                              <w:jc w:val="center"/>
                            </w:pPr>
                            <w:r>
                              <w:t>«Сервис Золотая Корона - Погашение кредитов осуществляется через сети Евросеть, МТС, Билайн. НОУ-ХАУ, магазины КАРИ и пр.»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" o:spid="_x0000_s1026" type="#_x0000_t62" style="position:absolute;margin-left:-7.4pt;margin-top:1.3pt;width:474.75pt;height:3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" adj="3186,28061" filled="f" strokecolor="#243f60 [1604]" strokeweight="2pt">
                <v:textbox>
                  <w:txbxContent>
                    <w:p w:rsidR="00887832" w:rsidRDefault="00887832" w:rsidP="00887832">
                      <w:pPr>
                        <w:pStyle w:val="aa"/>
                      </w:pPr>
                    </w:p>
                    <w:p w:rsidR="00887832" w:rsidRDefault="00887832" w:rsidP="00887832">
                      <w:pPr>
                        <w:pStyle w:val="aa"/>
                      </w:pPr>
                      <w:r>
                        <w:t>«Сервис Золотая Корона - Погашение кредитов осуществляется через сети Евросеть, МТС, Билайн. НОУ-ХАУ, магазины КАРИ и пр.»</w:t>
                      </w:r>
                      <w:r w:rsidRPr="0063569E">
                        <w:t xml:space="preserve"> </w:t>
                      </w:r>
                      <w:r>
                        <w:t>Внести текст с расшифровкой сетей под брендом ЗКПК, когда клиент будет проваливаться в лого:</w:t>
                      </w:r>
                    </w:p>
                    <w:p w:rsidR="00887832" w:rsidRDefault="00887832" w:rsidP="00887832">
                      <w:pPr>
                        <w:pStyle w:val="aa"/>
                      </w:pPr>
                    </w:p>
                    <w:p w:rsidR="00887832" w:rsidRDefault="00887832" w:rsidP="00887832">
                      <w:pPr>
                        <w:jc w:val="center"/>
                      </w:pPr>
                      <w:r>
                        <w:t>«Сервис Золотая Корона - Погашение кредитов осуществляется через сети Евросеть, МТС, Билайн. НОУ-ХАУ, магазины КАРИ и пр.»</w:t>
                      </w:r>
                    </w:p>
                  </w:txbxContent>
                </v:textbox>
              </v:shape>
            </w:pict>
          </mc:Fallback>
        </mc:AlternateContent>
      </w:r>
      <w:r w:rsidR="00887832" w:rsidRPr="0063569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Сервис «Золотая Корона </w:t>
      </w:r>
      <w:proofErr w:type="gramStart"/>
      <w:r w:rsidR="00887832" w:rsidRPr="0063569E">
        <w:rPr>
          <w:rFonts w:ascii="Times New Roman" w:eastAsia="Times New Roman" w:hAnsi="Times New Roman" w:cs="Times New Roman"/>
          <w:sz w:val="16"/>
          <w:szCs w:val="24"/>
          <w:lang w:eastAsia="ru-RU"/>
        </w:rPr>
        <w:t>–п</w:t>
      </w:r>
      <w:proofErr w:type="gramEnd"/>
      <w:r w:rsidR="00887832" w:rsidRPr="0063569E">
        <w:rPr>
          <w:rFonts w:ascii="Times New Roman" w:eastAsia="Times New Roman" w:hAnsi="Times New Roman" w:cs="Times New Roman"/>
          <w:sz w:val="16"/>
          <w:szCs w:val="24"/>
          <w:lang w:eastAsia="ru-RU"/>
        </w:rPr>
        <w:t>огашение кредитов» осуществляется через сети: Евросеть, МТС, Билайн, НОУ-ХАУ, магазины КАРИ и пр.</w:t>
      </w:r>
    </w:p>
    <w:p w:rsidR="00D97796" w:rsidRDefault="00D97796" w:rsidP="002F58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37" w:rsidRPr="003F5637" w:rsidRDefault="00EB0EC3" w:rsidP="00EB0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денежные </w:t>
      </w:r>
      <w:r w:rsidRPr="003F5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 счет погашения кредита и пополнить счет 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из пунктов обслуживания сети сервиса </w:t>
      </w:r>
      <w:hyperlink r:id="rId7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>
          <w:rPr>
            <w:rStyle w:val="a6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Золотая Корона – Погашение кредитов</w:t>
        </w:r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всей территории РФ.</w:t>
      </w:r>
    </w:p>
    <w:p w:rsidR="003F5637" w:rsidRPr="003F5637" w:rsidRDefault="003F5637" w:rsidP="00EB0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«Золотая Корона – погашение кредитов» осуществляется через сети: Евросеть, МТС, Билайн, НОУ-ХАУ, магазины КАРИ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АГЕНТ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F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</w:t>
      </w:r>
    </w:p>
    <w:p w:rsidR="00EB0EC3" w:rsidRDefault="00EB0EC3" w:rsidP="00EB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</w:t>
      </w:r>
      <w:r w:rsidRPr="003F5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F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637" w:rsidRPr="003F5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бесплатно</w:t>
      </w:r>
    </w:p>
    <w:p w:rsidR="00EB0EC3" w:rsidRDefault="00EB0EC3" w:rsidP="00EB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Зачисление: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следующий рабочий день.</w:t>
      </w:r>
    </w:p>
    <w:p w:rsidR="00EB0EC3" w:rsidRDefault="00EB0EC3" w:rsidP="00EB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</w:t>
      </w:r>
    </w:p>
    <w:p w:rsidR="00EB0EC3" w:rsidRDefault="00EB0EC3" w:rsidP="00EB0E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 предъявлять паспорт при каждом обращении.</w:t>
      </w:r>
    </w:p>
    <w:p w:rsidR="00EB0EC3" w:rsidRDefault="00EB0EC3" w:rsidP="00EB0E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обращение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F5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предоставить номер счета и ФИО</w:t>
      </w:r>
      <w:r w:rsidRPr="003F5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EC3" w:rsidRDefault="00EB0EC3" w:rsidP="00EB0E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последующих обращениях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достаточно номер мобильного телефона и/или карту-идентификатор, выданную при первом обращении.</w:t>
      </w:r>
    </w:p>
    <w:p w:rsidR="00EB0EC3" w:rsidRDefault="00EB0EC3" w:rsidP="00EB0E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кредита возможно третьими лицами (например, супруга) с паспортом плательщика.</w:t>
      </w:r>
      <w:bookmarkStart w:id="0" w:name="_GoBack"/>
      <w:bookmarkEnd w:id="0"/>
    </w:p>
    <w:p w:rsidR="008B17C3" w:rsidRPr="008B17C3" w:rsidRDefault="008B17C3" w:rsidP="008B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Горячая линия:</w:t>
      </w:r>
      <w:r w:rsidRPr="008B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(495) 211-07-00 (круглосуточно).</w:t>
      </w:r>
    </w:p>
    <w:p w:rsidR="005115D0" w:rsidRDefault="005115D0" w:rsidP="0051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1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 сервиса: </w:t>
      </w:r>
      <w:hyperlink r:id="rId8" w:tgtFrame="_blank" w:history="1">
        <w:r w:rsidRPr="0051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www.credit-korona.ru</w:t>
        </w:r>
      </w:hyperlink>
    </w:p>
    <w:p w:rsidR="003D10AA" w:rsidRPr="003D10AA" w:rsidRDefault="003D10AA" w:rsidP="003D1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D10AA">
        <w:rPr>
          <w:rFonts w:ascii="Times New Roman" w:eastAsia="Times New Roman" w:hAnsi="Times New Roman" w:cs="Times New Roman"/>
          <w:sz w:val="16"/>
          <w:szCs w:val="24"/>
          <w:lang w:eastAsia="ru-RU"/>
        </w:rPr>
        <w:t>Услуга «Золотая Корона – Погашение кредитов» предоставляется РНКО «Платежный Центр» (ООО), лицензия ЦБ РФ № 3166-К.</w:t>
      </w:r>
    </w:p>
    <w:p w:rsidR="003D10AA" w:rsidRPr="005115D0" w:rsidRDefault="003D10AA" w:rsidP="0051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10AA" w:rsidRPr="0051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2B0"/>
    <w:multiLevelType w:val="multilevel"/>
    <w:tmpl w:val="8B20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64214"/>
    <w:multiLevelType w:val="multilevel"/>
    <w:tmpl w:val="9B44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676FF"/>
    <w:multiLevelType w:val="multilevel"/>
    <w:tmpl w:val="EB82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C19CE"/>
    <w:multiLevelType w:val="multilevel"/>
    <w:tmpl w:val="542E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6A"/>
    <w:rsid w:val="000419B7"/>
    <w:rsid w:val="000A5003"/>
    <w:rsid w:val="00115B81"/>
    <w:rsid w:val="00170853"/>
    <w:rsid w:val="00180520"/>
    <w:rsid w:val="00236B07"/>
    <w:rsid w:val="00247D58"/>
    <w:rsid w:val="00276613"/>
    <w:rsid w:val="002E3B08"/>
    <w:rsid w:val="002F5813"/>
    <w:rsid w:val="003D10AA"/>
    <w:rsid w:val="003F5637"/>
    <w:rsid w:val="00463481"/>
    <w:rsid w:val="005115D0"/>
    <w:rsid w:val="0052564D"/>
    <w:rsid w:val="0063569E"/>
    <w:rsid w:val="0066257E"/>
    <w:rsid w:val="006D3044"/>
    <w:rsid w:val="00836BBD"/>
    <w:rsid w:val="00865154"/>
    <w:rsid w:val="00887832"/>
    <w:rsid w:val="008B17C3"/>
    <w:rsid w:val="00A11819"/>
    <w:rsid w:val="00C53A78"/>
    <w:rsid w:val="00CC545A"/>
    <w:rsid w:val="00D1506A"/>
    <w:rsid w:val="00D97796"/>
    <w:rsid w:val="00E405CB"/>
    <w:rsid w:val="00EB0EC3"/>
    <w:rsid w:val="00E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1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5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1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5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1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51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15D0"/>
    <w:rPr>
      <w:color w:val="0000FF"/>
      <w:u w:val="single"/>
    </w:rPr>
  </w:style>
  <w:style w:type="character" w:styleId="a7">
    <w:name w:val="Strong"/>
    <w:basedOn w:val="a0"/>
    <w:uiPriority w:val="22"/>
    <w:qFormat/>
    <w:rsid w:val="005115D0"/>
    <w:rPr>
      <w:b/>
      <w:bCs/>
    </w:rPr>
  </w:style>
  <w:style w:type="paragraph" w:styleId="a8">
    <w:name w:val="List Paragraph"/>
    <w:basedOn w:val="a"/>
    <w:uiPriority w:val="34"/>
    <w:qFormat/>
    <w:rsid w:val="008B17C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A50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500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500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50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50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1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5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1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5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1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51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15D0"/>
    <w:rPr>
      <w:color w:val="0000FF"/>
      <w:u w:val="single"/>
    </w:rPr>
  </w:style>
  <w:style w:type="character" w:styleId="a7">
    <w:name w:val="Strong"/>
    <w:basedOn w:val="a0"/>
    <w:uiPriority w:val="22"/>
    <w:qFormat/>
    <w:rsid w:val="005115D0"/>
    <w:rPr>
      <w:b/>
      <w:bCs/>
    </w:rPr>
  </w:style>
  <w:style w:type="paragraph" w:styleId="a8">
    <w:name w:val="List Paragraph"/>
    <w:basedOn w:val="a"/>
    <w:uiPriority w:val="34"/>
    <w:qFormat/>
    <w:rsid w:val="008B17C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A50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500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500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50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50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it-koron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edit-koro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 Светлана Анатольевна</dc:creator>
  <cp:lastModifiedBy>Ганюшкина Александра Андреевна</cp:lastModifiedBy>
  <cp:revision>2</cp:revision>
  <dcterms:created xsi:type="dcterms:W3CDTF">2015-12-08T12:35:00Z</dcterms:created>
  <dcterms:modified xsi:type="dcterms:W3CDTF">2015-12-08T12:35:00Z</dcterms:modified>
</cp:coreProperties>
</file>